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35" w:rsidRDefault="00A35A62" w:rsidP="00976421">
      <w:pPr>
        <w:jc w:val="center"/>
        <w:rPr>
          <w:b/>
          <w:bCs/>
          <w:sz w:val="28"/>
          <w:szCs w:val="28"/>
          <w:lang w:val="en-US"/>
        </w:rPr>
      </w:pPr>
      <w:bookmarkStart w:id="0" w:name="_GoBack"/>
      <w:bookmarkEnd w:id="0"/>
      <w:r>
        <w:rPr>
          <w:b/>
          <w:bCs/>
          <w:sz w:val="28"/>
          <w:szCs w:val="28"/>
          <w:lang w:val="en-US"/>
        </w:rPr>
        <w:t xml:space="preserve">Universal Periodic Review </w:t>
      </w:r>
      <w:r w:rsidR="009002C5">
        <w:rPr>
          <w:b/>
          <w:bCs/>
          <w:sz w:val="28"/>
          <w:szCs w:val="28"/>
          <w:lang w:val="en-US"/>
        </w:rPr>
        <w:t>of Estonia</w:t>
      </w:r>
    </w:p>
    <w:p w:rsidR="003E47AD" w:rsidRPr="003E47AD" w:rsidRDefault="00331E88" w:rsidP="00CC18D6">
      <w:pPr>
        <w:jc w:val="center"/>
        <w:rPr>
          <w:b/>
          <w:bCs/>
          <w:sz w:val="28"/>
          <w:szCs w:val="28"/>
          <w:lang w:val="en-US"/>
        </w:rPr>
      </w:pPr>
      <w:r>
        <w:rPr>
          <w:b/>
          <w:bCs/>
          <w:sz w:val="28"/>
          <w:szCs w:val="28"/>
          <w:lang w:val="en-US"/>
        </w:rPr>
        <w:t>24</w:t>
      </w:r>
      <w:r w:rsidR="00A35A62" w:rsidRPr="00A35A62">
        <w:rPr>
          <w:b/>
          <w:bCs/>
          <w:sz w:val="28"/>
          <w:szCs w:val="28"/>
          <w:vertAlign w:val="superscript"/>
          <w:lang w:val="en-US"/>
        </w:rPr>
        <w:t>rd</w:t>
      </w:r>
      <w:r w:rsidR="00A35A62">
        <w:rPr>
          <w:b/>
          <w:bCs/>
          <w:sz w:val="28"/>
          <w:szCs w:val="28"/>
          <w:lang w:val="en-US"/>
        </w:rPr>
        <w:t xml:space="preserve"> Session</w:t>
      </w:r>
      <w:r w:rsidR="003E47AD" w:rsidRPr="003E47AD">
        <w:rPr>
          <w:b/>
          <w:bCs/>
          <w:sz w:val="28"/>
          <w:szCs w:val="28"/>
          <w:lang w:val="en-US"/>
        </w:rPr>
        <w:t xml:space="preserve"> </w:t>
      </w:r>
      <w:r w:rsidR="009002C5">
        <w:rPr>
          <w:b/>
          <w:bCs/>
          <w:sz w:val="28"/>
          <w:szCs w:val="28"/>
          <w:lang w:val="en-US"/>
        </w:rPr>
        <w:t>– 19</w:t>
      </w:r>
      <w:r>
        <w:rPr>
          <w:b/>
          <w:bCs/>
          <w:sz w:val="28"/>
          <w:szCs w:val="28"/>
          <w:lang w:val="en-US"/>
        </w:rPr>
        <w:t>.01.2016</w:t>
      </w:r>
    </w:p>
    <w:p w:rsidR="003E47AD" w:rsidRDefault="003F6135" w:rsidP="003E47AD">
      <w:pPr>
        <w:jc w:val="center"/>
        <w:rPr>
          <w:b/>
          <w:bCs/>
          <w:sz w:val="24"/>
          <w:szCs w:val="24"/>
          <w:lang w:val="en-US"/>
        </w:rPr>
      </w:pPr>
      <w:r>
        <w:rPr>
          <w:b/>
          <w:bCs/>
          <w:sz w:val="24"/>
          <w:szCs w:val="24"/>
          <w:lang w:val="en-US"/>
        </w:rPr>
        <w:t xml:space="preserve">Statement by Norway </w:t>
      </w:r>
    </w:p>
    <w:p w:rsidR="00976421" w:rsidRDefault="00976421" w:rsidP="00976421">
      <w:pPr>
        <w:pStyle w:val="PlainText"/>
        <w:spacing w:line="276" w:lineRule="auto"/>
        <w:rPr>
          <w:lang w:val="en-US"/>
        </w:rPr>
      </w:pPr>
      <w:r>
        <w:rPr>
          <w:lang w:val="en-US"/>
        </w:rPr>
        <w:t xml:space="preserve">Mr President,  </w:t>
      </w:r>
    </w:p>
    <w:p w:rsidR="00976421" w:rsidRDefault="00976421" w:rsidP="00976421">
      <w:pPr>
        <w:pStyle w:val="PlainText"/>
        <w:spacing w:line="276" w:lineRule="auto"/>
        <w:rPr>
          <w:lang w:val="en-US"/>
        </w:rPr>
      </w:pPr>
    </w:p>
    <w:p w:rsidR="009002C5" w:rsidRPr="009002C5" w:rsidRDefault="009002C5" w:rsidP="009002C5">
      <w:pPr>
        <w:spacing w:after="0" w:line="240" w:lineRule="auto"/>
        <w:rPr>
          <w:color w:val="000000"/>
        </w:rPr>
      </w:pPr>
      <w:r w:rsidRPr="009002C5">
        <w:rPr>
          <w:color w:val="000000"/>
        </w:rPr>
        <w:t>Norway welcomes the Estonian delegation and commend Estonia’s dedication to the UPR process.</w:t>
      </w:r>
    </w:p>
    <w:p w:rsidR="009002C5" w:rsidRPr="009002C5" w:rsidRDefault="009002C5" w:rsidP="009002C5">
      <w:pPr>
        <w:spacing w:after="0" w:line="240" w:lineRule="auto"/>
        <w:rPr>
          <w:color w:val="000000"/>
        </w:rPr>
      </w:pPr>
      <w:r w:rsidRPr="009002C5">
        <w:rPr>
          <w:color w:val="000000"/>
        </w:rPr>
        <w:t>Your national report confirms a strong commitment to fundamental human rights.</w:t>
      </w:r>
    </w:p>
    <w:p w:rsidR="009002C5" w:rsidRPr="009002C5" w:rsidRDefault="009002C5" w:rsidP="009002C5">
      <w:pPr>
        <w:spacing w:after="0" w:line="240" w:lineRule="auto"/>
        <w:rPr>
          <w:color w:val="000000"/>
        </w:rPr>
      </w:pPr>
    </w:p>
    <w:p w:rsidR="009002C5" w:rsidRPr="009002C5" w:rsidRDefault="009002C5" w:rsidP="009002C5">
      <w:pPr>
        <w:spacing w:after="0" w:line="240" w:lineRule="auto"/>
        <w:rPr>
          <w:color w:val="000000"/>
        </w:rPr>
      </w:pPr>
      <w:r w:rsidRPr="009002C5">
        <w:rPr>
          <w:color w:val="000000"/>
        </w:rPr>
        <w:t>Norway notes that challenges remain in relation to non-Estonian residents, in particular related to socio-economic conditions. Norway recommends that Estonia intensify efforts to address the disadvantages faced by minority groups with regard to employment and remuneration based on language proficiency.</w:t>
      </w:r>
    </w:p>
    <w:p w:rsidR="009002C5" w:rsidRPr="009002C5" w:rsidRDefault="009002C5" w:rsidP="009002C5">
      <w:pPr>
        <w:spacing w:after="0" w:line="240" w:lineRule="auto"/>
        <w:rPr>
          <w:color w:val="000000"/>
        </w:rPr>
      </w:pPr>
    </w:p>
    <w:p w:rsidR="009002C5" w:rsidRPr="009002C5" w:rsidRDefault="009002C5" w:rsidP="009002C5">
      <w:pPr>
        <w:spacing w:after="0" w:line="240" w:lineRule="auto"/>
        <w:rPr>
          <w:color w:val="000000"/>
        </w:rPr>
      </w:pPr>
      <w:r w:rsidRPr="009002C5">
        <w:rPr>
          <w:color w:val="000000"/>
        </w:rPr>
        <w:t>We regard the improved availability of Russian language broadcasting as a helpful step in the integration of the Russian speaking population. We recognize amendments to the Citizenship Act as a significant contribution to addressing the problem of persons without citizenship. Norway recommends that Estonia continue efforts to reduce statelessness and to facilitate access to citizenship for long-term residents in Estonia.</w:t>
      </w:r>
    </w:p>
    <w:p w:rsidR="009002C5" w:rsidRPr="009002C5" w:rsidRDefault="009002C5" w:rsidP="009002C5">
      <w:pPr>
        <w:spacing w:after="0" w:line="240" w:lineRule="auto"/>
        <w:rPr>
          <w:color w:val="000000"/>
        </w:rPr>
      </w:pPr>
    </w:p>
    <w:p w:rsidR="009002C5" w:rsidRPr="009002C5" w:rsidRDefault="009002C5" w:rsidP="009002C5">
      <w:pPr>
        <w:spacing w:after="0" w:line="240" w:lineRule="auto"/>
        <w:rPr>
          <w:color w:val="000000"/>
        </w:rPr>
      </w:pPr>
      <w:r w:rsidRPr="009002C5">
        <w:rPr>
          <w:color w:val="000000"/>
        </w:rPr>
        <w:t>Norway welcomes the adoption and entering into force of the Registered Partnership Act, which recognizes same-sex marriages and partnerships.</w:t>
      </w:r>
    </w:p>
    <w:p w:rsidR="009002C5" w:rsidRPr="009002C5" w:rsidRDefault="009002C5" w:rsidP="009002C5">
      <w:pPr>
        <w:spacing w:after="0" w:line="240" w:lineRule="auto"/>
        <w:rPr>
          <w:color w:val="000000"/>
        </w:rPr>
      </w:pPr>
    </w:p>
    <w:p w:rsidR="009002C5" w:rsidRPr="009002C5" w:rsidRDefault="009002C5" w:rsidP="009002C5">
      <w:pPr>
        <w:spacing w:after="0" w:line="240" w:lineRule="auto"/>
        <w:rPr>
          <w:color w:val="000000"/>
        </w:rPr>
      </w:pPr>
      <w:r w:rsidRPr="009002C5">
        <w:rPr>
          <w:color w:val="000000"/>
        </w:rPr>
        <w:t xml:space="preserve">We recommend that Estonia increases the resources allocated to the Gender Equality and Equal Treatment Commissioner as a matter of priority. </w:t>
      </w:r>
    </w:p>
    <w:p w:rsidR="009002C5" w:rsidRPr="009002C5" w:rsidRDefault="009002C5" w:rsidP="009002C5">
      <w:pPr>
        <w:spacing w:after="0" w:line="240" w:lineRule="auto"/>
        <w:rPr>
          <w:color w:val="000000"/>
        </w:rPr>
      </w:pPr>
    </w:p>
    <w:p w:rsidR="007019F5" w:rsidRPr="00331E88" w:rsidRDefault="009002C5" w:rsidP="009002C5">
      <w:pPr>
        <w:spacing w:after="0" w:line="240" w:lineRule="auto"/>
        <w:rPr>
          <w:lang w:val="en-US"/>
        </w:rPr>
      </w:pPr>
      <w:r w:rsidRPr="009002C5">
        <w:rPr>
          <w:color w:val="000000"/>
        </w:rPr>
        <w:t>Reports suggest that incitement to hatred, violence and discrimination has become more apparent in debates over such issues as the Registered Partnership Act and immigration. Norway recommends Estonia to strengthen the Penal Code as an effective instrument in combating hate speech.</w:t>
      </w:r>
    </w:p>
    <w:sectPr w:rsidR="007019F5" w:rsidRPr="00331E88" w:rsidSect="00245388">
      <w:footerReference w:type="default" r:id="rId8"/>
      <w:headerReference w:type="first" r:id="rId9"/>
      <w:type w:val="continuous"/>
      <w:pgSz w:w="11907" w:h="16840" w:code="9"/>
      <w:pgMar w:top="1417" w:right="1417" w:bottom="1417" w:left="1417"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654" w:rsidRDefault="00C74654">
      <w:r>
        <w:separator/>
      </w:r>
    </w:p>
  </w:endnote>
  <w:endnote w:type="continuationSeparator" w:id="0">
    <w:p w:rsidR="00C74654" w:rsidRDefault="00C7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pCentury Old Style">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44" w:rsidRDefault="00C62044">
    <w:pPr>
      <w:pStyle w:val="Footer"/>
      <w:jc w:val="right"/>
    </w:pPr>
    <w:fldSimple w:instr=" DOCPROPERTY &quot;lb_side&quot; \* MERGEFORMAT ">
      <w:r w:rsidR="00ED456E">
        <w:t>Page</w:t>
      </w:r>
    </w:fldSimple>
    <w:r>
      <w:t xml:space="preserve"> </w:t>
    </w:r>
    <w:r>
      <w:fldChar w:fldCharType="begin"/>
    </w:r>
    <w:r>
      <w:instrText xml:space="preserve"> PAGE </w:instrText>
    </w:r>
    <w:r>
      <w:fldChar w:fldCharType="separate"/>
    </w:r>
    <w:r w:rsidR="009002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654" w:rsidRDefault="00C74654">
      <w:r>
        <w:separator/>
      </w:r>
    </w:p>
  </w:footnote>
  <w:footnote w:type="continuationSeparator" w:id="0">
    <w:p w:rsidR="00C74654" w:rsidRDefault="00C746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044" w:rsidRDefault="00E62424" w:rsidP="00245388">
    <w:pPr>
      <w:pStyle w:val="x"/>
      <w:spacing w:after="60"/>
      <w:ind w:left="-1417" w:right="-1417"/>
    </w:pPr>
    <w:bookmarkStart w:id="1" w:name="signatur"/>
    <w:r>
      <w:rPr>
        <w:lang w:eastAsia="en-GB"/>
      </w:rPr>
      <w:drawing>
        <wp:inline distT="0" distB="0" distL="0" distR="0">
          <wp:extent cx="3238500" cy="1019175"/>
          <wp:effectExtent l="0" t="0" r="0" b="9525"/>
          <wp:docPr id="1" name="Picture 1" descr="fd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019175"/>
                  </a:xfrm>
                  <a:prstGeom prst="rect">
                    <a:avLst/>
                  </a:prstGeom>
                  <a:noFill/>
                  <a:ln>
                    <a:noFill/>
                  </a:ln>
                </pic:spPr>
              </pic:pic>
            </a:graphicData>
          </a:graphic>
        </wp:inline>
      </w:drawing>
    </w:r>
    <w:bookmarkEnd w:id="1"/>
  </w:p>
  <w:bookmarkStart w:id="2" w:name="topp1"/>
  <w:bookmarkEnd w:id="2"/>
  <w:p w:rsidR="00C62044" w:rsidRDefault="00C62044" w:rsidP="00245388">
    <w:pPr>
      <w:pStyle w:val="Header"/>
      <w:ind w:left="-2835" w:right="-1417"/>
    </w:pPr>
    <w:r>
      <w:fldChar w:fldCharType="begin"/>
    </w:r>
    <w:r>
      <w:instrText xml:space="preserve"> DOCPROPERTY "Ambasadør"  \* MERGEFORMAT </w:instrText>
    </w:r>
    <w:r>
      <w:fldChar w:fldCharType="separate"/>
    </w:r>
    <w:r w:rsidR="00ED456E">
      <w:t xml:space="preserve"> </w:t>
    </w:r>
    <w:r>
      <w:fldChar w:fldCharType="end"/>
    </w:r>
  </w:p>
  <w:p w:rsidR="00C62044" w:rsidRDefault="00C62044" w:rsidP="00245388">
    <w:pPr>
      <w:framePr w:w="11907" w:h="340" w:hRule="exact" w:wrap="notBeside" w:vAnchor="page" w:hAnchor="page" w:x="1" w:y="2881"/>
      <w:ind w:left="-2835" w:right="-1417"/>
    </w:pPr>
    <w:bookmarkStart w:id="3" w:name="topp2"/>
    <w:bookmarkEnd w:id="3"/>
  </w:p>
  <w:p w:rsidR="00245388" w:rsidRDefault="00245388" w:rsidP="00245388">
    <w:pPr>
      <w:jc w:val="center"/>
    </w:pPr>
    <w:r>
      <w:t>STATEMENT</w:t>
    </w:r>
  </w:p>
  <w:p w:rsidR="00245388" w:rsidRDefault="00245388" w:rsidP="00245388"/>
  <w:p w:rsidR="00C62044" w:rsidRDefault="00C62044" w:rsidP="00245388">
    <w:pPr>
      <w:pStyle w:val="Header"/>
      <w:ind w:left="-2835" w:righ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57" w:legacyIndent="0"/>
      <w:lvlJc w:val="left"/>
      <w:pPr>
        <w:ind w:left="567" w:firstLine="0"/>
      </w:pPr>
      <w:rPr>
        <w:rFonts w:ascii="Times New Roman" w:hAnsi="Times New Roman" w:hint="default"/>
        <w:b/>
        <w:i w:val="0"/>
        <w:sz w:val="23"/>
      </w:rPr>
    </w:lvl>
    <w:lvl w:ilvl="1">
      <w:start w:val="1"/>
      <w:numFmt w:val="decimal"/>
      <w:pStyle w:val="Heading2"/>
      <w:lvlText w:val="%1.%2"/>
      <w:legacy w:legacy="1" w:legacySpace="57" w:legacyIndent="0"/>
      <w:lvlJc w:val="left"/>
      <w:pPr>
        <w:ind w:left="567" w:firstLine="0"/>
      </w:pPr>
      <w:rPr>
        <w:rFonts w:ascii="Times New Roman" w:hAnsi="Times New Roman" w:hint="default"/>
        <w:b/>
        <w:i w:val="0"/>
        <w:sz w:val="23"/>
      </w:rPr>
    </w:lvl>
    <w:lvl w:ilvl="2">
      <w:start w:val="1"/>
      <w:numFmt w:val="decimal"/>
      <w:pStyle w:val="Heading3"/>
      <w:lvlText w:val="%1.%2.%3"/>
      <w:legacy w:legacy="1" w:legacySpace="57" w:legacyIndent="0"/>
      <w:lvlJc w:val="left"/>
      <w:pPr>
        <w:ind w:left="567" w:firstLine="0"/>
      </w:pPr>
      <w:rPr>
        <w:rFonts w:ascii="Times New Roman" w:hAnsi="Times New Roman" w:hint="default"/>
        <w:b/>
        <w:i w:val="0"/>
        <w:sz w:val="23"/>
      </w:rPr>
    </w:lvl>
    <w:lvl w:ilvl="3">
      <w:start w:val="1"/>
      <w:numFmt w:val="decimal"/>
      <w:pStyle w:val="Heading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Heading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E964CB2"/>
    <w:multiLevelType w:val="singleLevel"/>
    <w:tmpl w:val="2FA8C288"/>
    <w:lvl w:ilvl="0">
      <w:start w:val="1"/>
      <w:numFmt w:val="lowerLetter"/>
      <w:lvlText w:val="%1."/>
      <w:legacy w:legacy="1" w:legacySpace="0" w:legacyIndent="567"/>
      <w:lvlJc w:val="left"/>
      <w:pPr>
        <w:ind w:left="567" w:hanging="567"/>
      </w:pPr>
    </w:lvl>
  </w:abstractNum>
  <w:abstractNum w:abstractNumId="2">
    <w:nsid w:val="15D37196"/>
    <w:multiLevelType w:val="singleLevel"/>
    <w:tmpl w:val="C5642AB0"/>
    <w:lvl w:ilvl="0">
      <w:start w:val="1"/>
      <w:numFmt w:val="upperLetter"/>
      <w:lvlText w:val="%1."/>
      <w:legacy w:legacy="1" w:legacySpace="0" w:legacyIndent="567"/>
      <w:lvlJc w:val="left"/>
      <w:pPr>
        <w:ind w:left="567" w:hanging="567"/>
      </w:pPr>
    </w:lvl>
  </w:abstractNum>
  <w:abstractNum w:abstractNumId="3">
    <w:nsid w:val="215D1B9C"/>
    <w:multiLevelType w:val="hybridMultilevel"/>
    <w:tmpl w:val="BD5616E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nsid w:val="394D7D54"/>
    <w:multiLevelType w:val="singleLevel"/>
    <w:tmpl w:val="2FA8C288"/>
    <w:lvl w:ilvl="0">
      <w:start w:val="1"/>
      <w:numFmt w:val="lowerLetter"/>
      <w:lvlText w:val="%1."/>
      <w:legacy w:legacy="1" w:legacySpace="0" w:legacyIndent="567"/>
      <w:lvlJc w:val="left"/>
      <w:pPr>
        <w:ind w:left="567" w:hanging="567"/>
      </w:pPr>
    </w:lvl>
  </w:abstractNum>
  <w:abstractNum w:abstractNumId="5">
    <w:nsid w:val="44A9518C"/>
    <w:multiLevelType w:val="singleLevel"/>
    <w:tmpl w:val="2FA8C288"/>
    <w:lvl w:ilvl="0">
      <w:start w:val="1"/>
      <w:numFmt w:val="lowerLetter"/>
      <w:lvlText w:val="%1."/>
      <w:legacy w:legacy="1" w:legacySpace="0" w:legacyIndent="567"/>
      <w:lvlJc w:val="left"/>
      <w:pPr>
        <w:ind w:left="567" w:hanging="567"/>
      </w:pPr>
    </w:lvl>
  </w:abstractNum>
  <w:abstractNum w:abstractNumId="6">
    <w:nsid w:val="6EB142F1"/>
    <w:multiLevelType w:val="hybridMultilevel"/>
    <w:tmpl w:val="9E76A5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88"/>
    <w:rsid w:val="00034B65"/>
    <w:rsid w:val="00045447"/>
    <w:rsid w:val="00046A40"/>
    <w:rsid w:val="00055A25"/>
    <w:rsid w:val="000841FF"/>
    <w:rsid w:val="000A06FF"/>
    <w:rsid w:val="000A628F"/>
    <w:rsid w:val="000C0F25"/>
    <w:rsid w:val="000C3E73"/>
    <w:rsid w:val="000E5656"/>
    <w:rsid w:val="000F2B13"/>
    <w:rsid w:val="000F64E5"/>
    <w:rsid w:val="00113F84"/>
    <w:rsid w:val="00114BDC"/>
    <w:rsid w:val="00155FD1"/>
    <w:rsid w:val="00187312"/>
    <w:rsid w:val="001B254A"/>
    <w:rsid w:val="001C580A"/>
    <w:rsid w:val="001E692C"/>
    <w:rsid w:val="001E7D0E"/>
    <w:rsid w:val="00212C96"/>
    <w:rsid w:val="0023034A"/>
    <w:rsid w:val="002322F1"/>
    <w:rsid w:val="00245388"/>
    <w:rsid w:val="00263D48"/>
    <w:rsid w:val="0027449C"/>
    <w:rsid w:val="00276B4F"/>
    <w:rsid w:val="002B11B8"/>
    <w:rsid w:val="002F3096"/>
    <w:rsid w:val="00302960"/>
    <w:rsid w:val="00331E88"/>
    <w:rsid w:val="00340149"/>
    <w:rsid w:val="00340425"/>
    <w:rsid w:val="00361AF5"/>
    <w:rsid w:val="00365A2A"/>
    <w:rsid w:val="00374FBD"/>
    <w:rsid w:val="00395A61"/>
    <w:rsid w:val="003B6797"/>
    <w:rsid w:val="003C477D"/>
    <w:rsid w:val="003D5C1B"/>
    <w:rsid w:val="003E47AD"/>
    <w:rsid w:val="003F6135"/>
    <w:rsid w:val="00404C39"/>
    <w:rsid w:val="004344AA"/>
    <w:rsid w:val="00434F5E"/>
    <w:rsid w:val="00443B51"/>
    <w:rsid w:val="00446700"/>
    <w:rsid w:val="00451361"/>
    <w:rsid w:val="004675F3"/>
    <w:rsid w:val="004D1D55"/>
    <w:rsid w:val="005655E8"/>
    <w:rsid w:val="00582620"/>
    <w:rsid w:val="00583006"/>
    <w:rsid w:val="005B10CA"/>
    <w:rsid w:val="005C22D9"/>
    <w:rsid w:val="005C48C9"/>
    <w:rsid w:val="005E70B6"/>
    <w:rsid w:val="00610DBC"/>
    <w:rsid w:val="006169F9"/>
    <w:rsid w:val="006243C9"/>
    <w:rsid w:val="0064451D"/>
    <w:rsid w:val="0065454C"/>
    <w:rsid w:val="0066662C"/>
    <w:rsid w:val="00674EE6"/>
    <w:rsid w:val="006909FA"/>
    <w:rsid w:val="006A1013"/>
    <w:rsid w:val="006A515F"/>
    <w:rsid w:val="006A7887"/>
    <w:rsid w:val="006B4B17"/>
    <w:rsid w:val="006D31B7"/>
    <w:rsid w:val="007019F5"/>
    <w:rsid w:val="00711F4F"/>
    <w:rsid w:val="007354D4"/>
    <w:rsid w:val="0075579F"/>
    <w:rsid w:val="00782524"/>
    <w:rsid w:val="00784242"/>
    <w:rsid w:val="007F54C4"/>
    <w:rsid w:val="00840042"/>
    <w:rsid w:val="00872392"/>
    <w:rsid w:val="00880388"/>
    <w:rsid w:val="008867BA"/>
    <w:rsid w:val="0088777C"/>
    <w:rsid w:val="008C4189"/>
    <w:rsid w:val="008D49EB"/>
    <w:rsid w:val="008D4AB8"/>
    <w:rsid w:val="009002C5"/>
    <w:rsid w:val="009149D6"/>
    <w:rsid w:val="0091666C"/>
    <w:rsid w:val="0094766B"/>
    <w:rsid w:val="009650CB"/>
    <w:rsid w:val="00976421"/>
    <w:rsid w:val="009801A8"/>
    <w:rsid w:val="009944AC"/>
    <w:rsid w:val="009B438E"/>
    <w:rsid w:val="009C78BC"/>
    <w:rsid w:val="00A01A6C"/>
    <w:rsid w:val="00A14D64"/>
    <w:rsid w:val="00A206A1"/>
    <w:rsid w:val="00A2329A"/>
    <w:rsid w:val="00A35A62"/>
    <w:rsid w:val="00A47E03"/>
    <w:rsid w:val="00A84DED"/>
    <w:rsid w:val="00AA4285"/>
    <w:rsid w:val="00AB3084"/>
    <w:rsid w:val="00AD3F32"/>
    <w:rsid w:val="00AD5B98"/>
    <w:rsid w:val="00AD77AB"/>
    <w:rsid w:val="00B1108C"/>
    <w:rsid w:val="00B477ED"/>
    <w:rsid w:val="00B81506"/>
    <w:rsid w:val="00BA5DCA"/>
    <w:rsid w:val="00BC19D0"/>
    <w:rsid w:val="00BE0854"/>
    <w:rsid w:val="00BE4C59"/>
    <w:rsid w:val="00BE5683"/>
    <w:rsid w:val="00BE6154"/>
    <w:rsid w:val="00C05898"/>
    <w:rsid w:val="00C21D22"/>
    <w:rsid w:val="00C62044"/>
    <w:rsid w:val="00C71EAA"/>
    <w:rsid w:val="00C74654"/>
    <w:rsid w:val="00C84D82"/>
    <w:rsid w:val="00C92025"/>
    <w:rsid w:val="00C9739B"/>
    <w:rsid w:val="00CC18D6"/>
    <w:rsid w:val="00D11CE5"/>
    <w:rsid w:val="00D40A5C"/>
    <w:rsid w:val="00D429B9"/>
    <w:rsid w:val="00D44733"/>
    <w:rsid w:val="00D61073"/>
    <w:rsid w:val="00D92C5E"/>
    <w:rsid w:val="00DC1251"/>
    <w:rsid w:val="00DC7790"/>
    <w:rsid w:val="00DD0785"/>
    <w:rsid w:val="00DD207F"/>
    <w:rsid w:val="00E330C6"/>
    <w:rsid w:val="00E57CAE"/>
    <w:rsid w:val="00E62424"/>
    <w:rsid w:val="00E81026"/>
    <w:rsid w:val="00E85EC9"/>
    <w:rsid w:val="00E94EE4"/>
    <w:rsid w:val="00EB6EBB"/>
    <w:rsid w:val="00EC7BBC"/>
    <w:rsid w:val="00ED31BD"/>
    <w:rsid w:val="00ED3F2C"/>
    <w:rsid w:val="00ED456E"/>
    <w:rsid w:val="00ED7058"/>
    <w:rsid w:val="00F044C7"/>
    <w:rsid w:val="00F12C52"/>
    <w:rsid w:val="00F35CC5"/>
    <w:rsid w:val="00F451EC"/>
    <w:rsid w:val="00F545D2"/>
    <w:rsid w:val="00F574F9"/>
    <w:rsid w:val="00F65670"/>
    <w:rsid w:val="00F714FC"/>
    <w:rsid w:val="00F7316D"/>
    <w:rsid w:val="00FB27A1"/>
    <w:rsid w:val="00FC0CA8"/>
    <w:rsid w:val="00FD0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88"/>
    <w:pPr>
      <w:spacing w:after="200" w:line="276" w:lineRule="auto"/>
    </w:pPr>
    <w:rPr>
      <w:rFonts w:ascii="Calibri" w:eastAsia="SimSun" w:hAnsi="Calibri"/>
      <w:sz w:val="22"/>
      <w:szCs w:val="22"/>
      <w:lang w:eastAsia="zh-CN"/>
    </w:rPr>
  </w:style>
  <w:style w:type="paragraph" w:styleId="Heading1">
    <w:name w:val="heading 1"/>
    <w:next w:val="Avsnitt"/>
    <w:qFormat/>
    <w:pPr>
      <w:keepNext/>
      <w:keepLines/>
      <w:numPr>
        <w:numId w:val="1"/>
      </w:numPr>
      <w:spacing w:before="240" w:after="120"/>
      <w:ind w:hanging="567"/>
      <w:outlineLvl w:val="0"/>
    </w:pPr>
    <w:rPr>
      <w:b/>
      <w:kern w:val="28"/>
      <w:sz w:val="24"/>
      <w:lang w:eastAsia="en-US"/>
    </w:rPr>
  </w:style>
  <w:style w:type="paragraph" w:styleId="Heading2">
    <w:name w:val="heading 2"/>
    <w:basedOn w:val="Heading1"/>
    <w:next w:val="Avsnitt"/>
    <w:qFormat/>
    <w:pPr>
      <w:numPr>
        <w:ilvl w:val="1"/>
      </w:numPr>
      <w:ind w:hanging="567"/>
      <w:outlineLvl w:val="1"/>
    </w:pPr>
    <w:rPr>
      <w:caps/>
    </w:rPr>
  </w:style>
  <w:style w:type="paragraph" w:styleId="Heading3">
    <w:name w:val="heading 3"/>
    <w:basedOn w:val="Heading2"/>
    <w:next w:val="Avsnitt"/>
    <w:qFormat/>
    <w:pPr>
      <w:numPr>
        <w:ilvl w:val="2"/>
      </w:numPr>
      <w:ind w:hanging="567"/>
      <w:outlineLvl w:val="2"/>
    </w:pPr>
    <w:rPr>
      <w:b w:val="0"/>
    </w:rPr>
  </w:style>
  <w:style w:type="paragraph" w:styleId="Heading4">
    <w:name w:val="heading 4"/>
    <w:basedOn w:val="Heading3"/>
    <w:next w:val="Avsnitt"/>
    <w:qFormat/>
    <w:pPr>
      <w:numPr>
        <w:ilvl w:val="3"/>
      </w:numPr>
      <w:ind w:hanging="1134"/>
      <w:outlineLvl w:val="3"/>
    </w:pPr>
  </w:style>
  <w:style w:type="paragraph" w:styleId="Heading5">
    <w:name w:val="heading 5"/>
    <w:basedOn w:val="Heading3"/>
    <w:next w:val="Avsnitt"/>
    <w:qFormat/>
    <w:pPr>
      <w:numPr>
        <w:ilvl w:val="4"/>
      </w:numPr>
      <w:ind w:hanging="1134"/>
      <w:outlineLvl w:val="4"/>
    </w:pPr>
  </w:style>
  <w:style w:type="paragraph" w:styleId="Heading6">
    <w:name w:val="heading 6"/>
    <w:basedOn w:val="Heading3"/>
    <w:next w:val="Avsnitt"/>
    <w:qFormat/>
    <w:pPr>
      <w:numPr>
        <w:ilvl w:val="5"/>
      </w:numPr>
      <w:outlineLvl w:val="5"/>
    </w:pPr>
  </w:style>
  <w:style w:type="paragraph" w:styleId="Heading7">
    <w:name w:val="heading 7"/>
    <w:basedOn w:val="Heading6"/>
    <w:next w:val="Avsnitt"/>
    <w:qFormat/>
    <w:pPr>
      <w:numPr>
        <w:ilvl w:val="6"/>
      </w:numPr>
      <w:outlineLvl w:val="6"/>
    </w:pPr>
  </w:style>
  <w:style w:type="paragraph" w:styleId="Heading8">
    <w:name w:val="heading 8"/>
    <w:basedOn w:val="Heading6"/>
    <w:next w:val="Avsnitt"/>
    <w:qFormat/>
    <w:pPr>
      <w:numPr>
        <w:ilvl w:val="7"/>
      </w:numPr>
      <w:outlineLvl w:val="7"/>
    </w:pPr>
  </w:style>
  <w:style w:type="paragraph" w:styleId="Heading9">
    <w:name w:val="heading 9"/>
    <w:basedOn w:val="Heading6"/>
    <w:next w:val="Avsnitt"/>
    <w:qFormat/>
    <w:pPr>
      <w:numPr>
        <w:ilvl w:val="8"/>
      </w:numPr>
      <w:tabs>
        <w:tab w:val="num" w:pos="360"/>
      </w:tabs>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pPr>
      <w:spacing w:after="120"/>
      <w:jc w:val="center"/>
    </w:pPr>
    <w:rPr>
      <w:b/>
      <w:caps/>
      <w:kern w:val="28"/>
      <w:sz w:val="24"/>
      <w:lang w:val="nb-NO" w:eastAsia="en-US"/>
    </w:rPr>
  </w:style>
  <w:style w:type="paragraph" w:styleId="TOC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ListNumber">
    <w:name w:val="List Number"/>
    <w:basedOn w:val="Normal"/>
    <w:semiHidden/>
    <w:pPr>
      <w:ind w:left="567" w:hanging="567"/>
    </w:pPr>
  </w:style>
  <w:style w:type="paragraph" w:customStyle="1" w:styleId="Nummerliste2">
    <w:name w:val="Nummerliste_2"/>
    <w:basedOn w:val="ListNumber"/>
  </w:style>
  <w:style w:type="paragraph" w:customStyle="1" w:styleId="Brevoverskrift">
    <w:name w:val="Brevoverskrift"/>
    <w:basedOn w:val="Normal"/>
    <w:next w:val="Avsnitt"/>
    <w:pPr>
      <w:spacing w:after="300"/>
    </w:pPr>
    <w:rPr>
      <w:b/>
    </w:rPr>
  </w:style>
  <w:style w:type="paragraph" w:customStyle="1" w:styleId="Nummerliste3">
    <w:name w:val="Nummerliste_3"/>
    <w:basedOn w:val="Nummerliste2"/>
  </w:style>
  <w:style w:type="paragraph" w:customStyle="1" w:styleId="Nummerlisteluft">
    <w:name w:val="Nummerliste_luft"/>
    <w:basedOn w:val="ListNumber"/>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TOC2">
    <w:name w:val="toc 2"/>
    <w:basedOn w:val="Normal"/>
    <w:next w:val="Normal"/>
    <w:semiHidden/>
    <w:pPr>
      <w:tabs>
        <w:tab w:val="right" w:leader="dot" w:pos="9071"/>
      </w:tabs>
      <w:ind w:left="567"/>
    </w:pPr>
  </w:style>
  <w:style w:type="paragraph" w:styleId="TOC3">
    <w:name w:val="toc 3"/>
    <w:basedOn w:val="Normal"/>
    <w:next w:val="Normal"/>
    <w:semiHidden/>
    <w:pPr>
      <w:tabs>
        <w:tab w:val="right" w:leader="dot" w:pos="9071"/>
      </w:tabs>
      <w:ind w:left="567"/>
    </w:pPr>
  </w:style>
  <w:style w:type="paragraph" w:styleId="TOC4">
    <w:name w:val="toc 4"/>
    <w:basedOn w:val="Normal"/>
    <w:next w:val="Normal"/>
    <w:semiHidden/>
    <w:pPr>
      <w:tabs>
        <w:tab w:val="right" w:leader="dot" w:pos="9071"/>
      </w:tabs>
      <w:ind w:left="1134"/>
    </w:pPr>
  </w:style>
  <w:style w:type="paragraph" w:styleId="TOC5">
    <w:name w:val="toc 5"/>
    <w:basedOn w:val="Normal"/>
    <w:next w:val="Normal"/>
    <w:semiHidden/>
    <w:pPr>
      <w:tabs>
        <w:tab w:val="right" w:leader="dot" w:pos="9071"/>
      </w:tabs>
      <w:ind w:left="1134"/>
    </w:pPr>
  </w:style>
  <w:style w:type="paragraph" w:styleId="TOC6">
    <w:name w:val="toc 6"/>
    <w:basedOn w:val="Normal"/>
    <w:next w:val="Normal"/>
    <w:semiHidden/>
    <w:pPr>
      <w:tabs>
        <w:tab w:val="right" w:leader="dot" w:pos="9071"/>
      </w:tabs>
      <w:ind w:left="1000"/>
    </w:pPr>
  </w:style>
  <w:style w:type="paragraph" w:styleId="TOC7">
    <w:name w:val="toc 7"/>
    <w:basedOn w:val="Normal"/>
    <w:next w:val="Normal"/>
    <w:semiHidden/>
    <w:pPr>
      <w:tabs>
        <w:tab w:val="right" w:leader="dot" w:pos="9071"/>
      </w:tabs>
      <w:ind w:left="1200"/>
    </w:pPr>
  </w:style>
  <w:style w:type="paragraph" w:styleId="TOC8">
    <w:name w:val="toc 8"/>
    <w:basedOn w:val="Normal"/>
    <w:next w:val="Normal"/>
    <w:semiHidden/>
    <w:pPr>
      <w:tabs>
        <w:tab w:val="right" w:leader="dot" w:pos="9071"/>
      </w:tabs>
      <w:ind w:left="1400"/>
    </w:pPr>
  </w:style>
  <w:style w:type="paragraph" w:styleId="TOC9">
    <w:name w:val="toc 9"/>
    <w:basedOn w:val="Normal"/>
    <w:next w:val="Normal"/>
    <w:semiHidden/>
    <w:pPr>
      <w:tabs>
        <w:tab w:val="right" w:leader="dot" w:pos="9071"/>
      </w:tabs>
      <w:ind w:left="1600"/>
    </w:pPr>
  </w:style>
  <w:style w:type="paragraph" w:styleId="Footer">
    <w:name w:val="footer"/>
    <w:semiHidden/>
    <w:rPr>
      <w:sz w:val="16"/>
      <w:lang w:eastAsia="en-US"/>
    </w:rPr>
  </w:style>
  <w:style w:type="paragraph" w:styleId="Caption">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Header">
    <w:name w:val="header"/>
    <w:basedOn w:val="Normal"/>
    <w:semiHidden/>
    <w:pPr>
      <w:tabs>
        <w:tab w:val="right" w:pos="9072"/>
      </w:tabs>
      <w:ind w:left="-1701" w:right="-1134"/>
      <w:jc w:val="center"/>
    </w:pPr>
    <w:rPr>
      <w:i/>
      <w:spacing w:val="15"/>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sz w:val="24"/>
      <w:lang w:val="nb-NO" w:eastAsia="en-US"/>
    </w:rPr>
  </w:style>
  <w:style w:type="paragraph" w:styleId="TableofFigures">
    <w:name w:val="table of figures"/>
    <w:basedOn w:val="Normal"/>
    <w:next w:val="Normal"/>
    <w:semiHidden/>
    <w:pPr>
      <w:tabs>
        <w:tab w:val="right" w:leader="dot" w:pos="9071"/>
      </w:tabs>
      <w:ind w:left="567" w:hanging="56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en-US"/>
    </w:rPr>
  </w:style>
  <w:style w:type="paragraph" w:customStyle="1" w:styleId="Style1">
    <w:name w:val="Style1"/>
    <w:basedOn w:val="underskrift"/>
    <w:link w:val="Style1Char"/>
    <w:autoRedefine/>
    <w:qFormat/>
    <w:rsid w:val="00365A2A"/>
    <w:pPr>
      <w:ind w:left="0"/>
    </w:pPr>
    <w:rPr>
      <w:rFonts w:ascii="DepCentury Old Style" w:hAnsi="DepCentury Old Style"/>
    </w:rPr>
  </w:style>
  <w:style w:type="paragraph" w:customStyle="1" w:styleId="Style2">
    <w:name w:val="Style2"/>
    <w:basedOn w:val="underskrift"/>
    <w:link w:val="Style2Char"/>
    <w:autoRedefine/>
    <w:qFormat/>
    <w:rsid w:val="00365A2A"/>
    <w:pPr>
      <w:ind w:left="0"/>
      <w:jc w:val="both"/>
    </w:pPr>
    <w:rPr>
      <w:rFonts w:ascii="DepCentury Old Style" w:hAnsi="DepCentury Old Style"/>
    </w:rPr>
  </w:style>
  <w:style w:type="paragraph" w:styleId="Subtitle">
    <w:name w:val="Subtitle"/>
    <w:basedOn w:val="Normal"/>
    <w:qFormat/>
    <w:pPr>
      <w:spacing w:after="60"/>
      <w:jc w:val="center"/>
    </w:pPr>
  </w:style>
  <w:style w:type="paragraph" w:customStyle="1" w:styleId="underskrift">
    <w:name w:val="underskrift"/>
    <w:next w:val="Normal"/>
    <w:link w:val="underskriftChar"/>
    <w:pPr>
      <w:spacing w:line="300" w:lineRule="exact"/>
      <w:ind w:left="5387"/>
    </w:pPr>
    <w:rPr>
      <w:noProof/>
      <w:sz w:val="24"/>
      <w:lang w:eastAsia="en-US"/>
    </w:rPr>
  </w:style>
  <w:style w:type="paragraph" w:customStyle="1" w:styleId="liste1">
    <w:name w:val="liste 1"/>
    <w:basedOn w:val="List"/>
  </w:style>
  <w:style w:type="paragraph" w:styleId="List">
    <w:name w:val="List"/>
    <w:basedOn w:val="Normal"/>
    <w:semiHidden/>
    <w:pPr>
      <w:ind w:left="283" w:hanging="283"/>
    </w:pPr>
  </w:style>
  <w:style w:type="paragraph" w:customStyle="1" w:styleId="NummerNiv1">
    <w:name w:val="NummerNivå 1"/>
    <w:basedOn w:val="Nummerlisteluft"/>
    <w:pPr>
      <w:spacing w:after="120"/>
    </w:pPr>
  </w:style>
  <w:style w:type="paragraph" w:customStyle="1" w:styleId="x">
    <w:name w:val="x"/>
    <w:pPr>
      <w:tabs>
        <w:tab w:val="left" w:pos="1134"/>
      </w:tabs>
      <w:ind w:left="-1701" w:right="-1134"/>
      <w:jc w:val="center"/>
    </w:pPr>
    <w:rPr>
      <w:noProof/>
      <w:sz w:val="24"/>
      <w:lang w:eastAsia="en-US"/>
    </w:rPr>
  </w:style>
  <w:style w:type="character" w:customStyle="1" w:styleId="underskriftChar">
    <w:name w:val="underskrift Char"/>
    <w:link w:val="underskrift"/>
    <w:rsid w:val="00365A2A"/>
    <w:rPr>
      <w:noProof/>
      <w:sz w:val="24"/>
      <w:lang w:val="en-GB" w:eastAsia="en-US"/>
    </w:rPr>
  </w:style>
  <w:style w:type="paragraph" w:customStyle="1" w:styleId="Avsnitt">
    <w:name w:val="Avsnitt"/>
    <w:basedOn w:val="Normal"/>
    <w:pPr>
      <w:spacing w:after="240"/>
    </w:pPr>
  </w:style>
  <w:style w:type="character" w:customStyle="1" w:styleId="Style1Char">
    <w:name w:val="Style1 Char"/>
    <w:link w:val="Style1"/>
    <w:rsid w:val="00365A2A"/>
    <w:rPr>
      <w:rFonts w:ascii="DepCentury Old Style" w:hAnsi="DepCentury Old Style"/>
      <w:noProof/>
      <w:sz w:val="24"/>
      <w:lang w:val="en-GB" w:eastAsia="en-US"/>
    </w:rPr>
  </w:style>
  <w:style w:type="paragraph" w:customStyle="1" w:styleId="Style3">
    <w:name w:val="Style3"/>
    <w:basedOn w:val="underskrift"/>
    <w:link w:val="Style3Char"/>
    <w:autoRedefine/>
    <w:qFormat/>
    <w:rsid w:val="00365A2A"/>
    <w:pPr>
      <w:ind w:left="6237"/>
    </w:pPr>
    <w:rPr>
      <w:rFonts w:ascii="DepCentury Old Style" w:hAnsi="DepCentury Old Style"/>
    </w:rPr>
  </w:style>
  <w:style w:type="character" w:customStyle="1" w:styleId="Style2Char">
    <w:name w:val="Style2 Char"/>
    <w:link w:val="Style2"/>
    <w:rsid w:val="00365A2A"/>
    <w:rPr>
      <w:rFonts w:ascii="DepCentury Old Style" w:hAnsi="DepCentury Old Style"/>
      <w:noProof/>
      <w:sz w:val="24"/>
      <w:lang w:val="en-GB" w:eastAsia="en-US"/>
    </w:rPr>
  </w:style>
  <w:style w:type="character" w:styleId="Hyperlink">
    <w:name w:val="Hyperlink"/>
    <w:uiPriority w:val="99"/>
    <w:semiHidden/>
    <w:unhideWhenUsed/>
    <w:rsid w:val="00245388"/>
    <w:rPr>
      <w:color w:val="0000FF"/>
      <w:u w:val="single"/>
    </w:rPr>
  </w:style>
  <w:style w:type="character" w:customStyle="1" w:styleId="Style3Char">
    <w:name w:val="Style3 Char"/>
    <w:link w:val="Style3"/>
    <w:rsid w:val="00365A2A"/>
    <w:rPr>
      <w:rFonts w:ascii="DepCentury Old Style" w:hAnsi="DepCentury Old Style"/>
      <w:noProof/>
      <w:sz w:val="24"/>
      <w:lang w:val="en-GB" w:eastAsia="en-US"/>
    </w:rPr>
  </w:style>
  <w:style w:type="paragraph" w:styleId="ListParagraph">
    <w:name w:val="List Paragraph"/>
    <w:basedOn w:val="Normal"/>
    <w:uiPriority w:val="34"/>
    <w:qFormat/>
    <w:rsid w:val="00245388"/>
    <w:pPr>
      <w:ind w:left="720"/>
      <w:contextualSpacing/>
    </w:pPr>
  </w:style>
  <w:style w:type="paragraph" w:styleId="BalloonText">
    <w:name w:val="Balloon Text"/>
    <w:basedOn w:val="Normal"/>
    <w:link w:val="BalloonTextChar"/>
    <w:uiPriority w:val="99"/>
    <w:semiHidden/>
    <w:unhideWhenUsed/>
    <w:rsid w:val="00711F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1F4F"/>
    <w:rPr>
      <w:rFonts w:ascii="Segoe UI" w:eastAsia="SimSun" w:hAnsi="Segoe UI" w:cs="Segoe UI"/>
      <w:sz w:val="18"/>
      <w:szCs w:val="18"/>
      <w:lang w:bidi="ar-SA"/>
    </w:rPr>
  </w:style>
  <w:style w:type="character" w:styleId="CommentReference">
    <w:name w:val="annotation reference"/>
    <w:uiPriority w:val="99"/>
    <w:semiHidden/>
    <w:unhideWhenUsed/>
    <w:rsid w:val="005B10CA"/>
    <w:rPr>
      <w:sz w:val="16"/>
      <w:szCs w:val="16"/>
    </w:rPr>
  </w:style>
  <w:style w:type="paragraph" w:styleId="CommentText">
    <w:name w:val="annotation text"/>
    <w:basedOn w:val="Normal"/>
    <w:link w:val="CommentTextChar"/>
    <w:uiPriority w:val="99"/>
    <w:semiHidden/>
    <w:unhideWhenUsed/>
    <w:rsid w:val="005B10CA"/>
    <w:rPr>
      <w:sz w:val="20"/>
      <w:szCs w:val="20"/>
    </w:rPr>
  </w:style>
  <w:style w:type="character" w:customStyle="1" w:styleId="CommentTextChar">
    <w:name w:val="Comment Text Char"/>
    <w:link w:val="CommentText"/>
    <w:uiPriority w:val="99"/>
    <w:semiHidden/>
    <w:rsid w:val="005B10CA"/>
    <w:rPr>
      <w:rFonts w:ascii="Calibri" w:eastAsia="SimSun" w:hAnsi="Calibri"/>
      <w:lang w:bidi="ar-SA"/>
    </w:rPr>
  </w:style>
  <w:style w:type="paragraph" w:styleId="CommentSubject">
    <w:name w:val="annotation subject"/>
    <w:basedOn w:val="CommentText"/>
    <w:next w:val="CommentText"/>
    <w:link w:val="CommentSubjectChar"/>
    <w:uiPriority w:val="99"/>
    <w:semiHidden/>
    <w:unhideWhenUsed/>
    <w:rsid w:val="005B10CA"/>
    <w:rPr>
      <w:b/>
      <w:bCs/>
    </w:rPr>
  </w:style>
  <w:style w:type="character" w:customStyle="1" w:styleId="CommentSubjectChar">
    <w:name w:val="Comment Subject Char"/>
    <w:link w:val="CommentSubject"/>
    <w:uiPriority w:val="99"/>
    <w:semiHidden/>
    <w:rsid w:val="005B10CA"/>
    <w:rPr>
      <w:rFonts w:ascii="Calibri" w:eastAsia="SimSun" w:hAnsi="Calibri"/>
      <w:b/>
      <w:bCs/>
      <w:lang w:bidi="ar-SA"/>
    </w:rPr>
  </w:style>
  <w:style w:type="paragraph" w:styleId="FootnoteText">
    <w:name w:val="footnote text"/>
    <w:basedOn w:val="Normal"/>
    <w:link w:val="FootnoteTextChar"/>
    <w:uiPriority w:val="99"/>
    <w:rsid w:val="00BC19D0"/>
    <w:pPr>
      <w:spacing w:after="0" w:line="240" w:lineRule="auto"/>
    </w:pPr>
    <w:rPr>
      <w:rFonts w:ascii="Cambria" w:eastAsia="MS Mincho" w:hAnsi="Cambria" w:cs="Arial"/>
      <w:sz w:val="24"/>
      <w:szCs w:val="24"/>
      <w:lang w:val="en-US" w:eastAsia="ja-JP"/>
    </w:rPr>
  </w:style>
  <w:style w:type="character" w:customStyle="1" w:styleId="FootnoteTextChar">
    <w:name w:val="Footnote Text Char"/>
    <w:link w:val="FootnoteText"/>
    <w:uiPriority w:val="99"/>
    <w:rsid w:val="00BC19D0"/>
    <w:rPr>
      <w:rFonts w:ascii="Cambria" w:eastAsia="MS Mincho" w:hAnsi="Cambria" w:cs="Arial"/>
      <w:sz w:val="24"/>
      <w:szCs w:val="24"/>
      <w:lang w:val="en-US" w:eastAsia="ja-JP" w:bidi="ar-SA"/>
    </w:rPr>
  </w:style>
  <w:style w:type="character" w:styleId="FootnoteReference">
    <w:name w:val="footnote reference"/>
    <w:uiPriority w:val="99"/>
    <w:rsid w:val="00BC19D0"/>
    <w:rPr>
      <w:rFonts w:cs="Times New Roman"/>
      <w:vertAlign w:val="superscript"/>
    </w:rPr>
  </w:style>
  <w:style w:type="paragraph" w:styleId="PlainText">
    <w:name w:val="Plain Text"/>
    <w:basedOn w:val="Normal"/>
    <w:link w:val="PlainTextChar"/>
    <w:uiPriority w:val="99"/>
    <w:unhideWhenUsed/>
    <w:rsid w:val="00976421"/>
    <w:pPr>
      <w:spacing w:after="0" w:line="240" w:lineRule="auto"/>
    </w:pPr>
    <w:rPr>
      <w:lang w:val="nb-NO" w:eastAsia="en-US" w:bidi="my-MM"/>
    </w:rPr>
  </w:style>
  <w:style w:type="character" w:customStyle="1" w:styleId="PlainTextChar">
    <w:name w:val="Plain Text Char"/>
    <w:link w:val="PlainText"/>
    <w:uiPriority w:val="99"/>
    <w:rsid w:val="00976421"/>
    <w:rPr>
      <w:rFonts w:ascii="Calibri" w:eastAsia="SimSun"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88"/>
    <w:pPr>
      <w:spacing w:after="200" w:line="276" w:lineRule="auto"/>
    </w:pPr>
    <w:rPr>
      <w:rFonts w:ascii="Calibri" w:eastAsia="SimSun" w:hAnsi="Calibri"/>
      <w:sz w:val="22"/>
      <w:szCs w:val="22"/>
      <w:lang w:eastAsia="zh-CN"/>
    </w:rPr>
  </w:style>
  <w:style w:type="paragraph" w:styleId="Heading1">
    <w:name w:val="heading 1"/>
    <w:next w:val="Avsnitt"/>
    <w:qFormat/>
    <w:pPr>
      <w:keepNext/>
      <w:keepLines/>
      <w:numPr>
        <w:numId w:val="1"/>
      </w:numPr>
      <w:spacing w:before="240" w:after="120"/>
      <w:ind w:hanging="567"/>
      <w:outlineLvl w:val="0"/>
    </w:pPr>
    <w:rPr>
      <w:b/>
      <w:kern w:val="28"/>
      <w:sz w:val="24"/>
      <w:lang w:eastAsia="en-US"/>
    </w:rPr>
  </w:style>
  <w:style w:type="paragraph" w:styleId="Heading2">
    <w:name w:val="heading 2"/>
    <w:basedOn w:val="Heading1"/>
    <w:next w:val="Avsnitt"/>
    <w:qFormat/>
    <w:pPr>
      <w:numPr>
        <w:ilvl w:val="1"/>
      </w:numPr>
      <w:ind w:hanging="567"/>
      <w:outlineLvl w:val="1"/>
    </w:pPr>
    <w:rPr>
      <w:caps/>
    </w:rPr>
  </w:style>
  <w:style w:type="paragraph" w:styleId="Heading3">
    <w:name w:val="heading 3"/>
    <w:basedOn w:val="Heading2"/>
    <w:next w:val="Avsnitt"/>
    <w:qFormat/>
    <w:pPr>
      <w:numPr>
        <w:ilvl w:val="2"/>
      </w:numPr>
      <w:ind w:hanging="567"/>
      <w:outlineLvl w:val="2"/>
    </w:pPr>
    <w:rPr>
      <w:b w:val="0"/>
    </w:rPr>
  </w:style>
  <w:style w:type="paragraph" w:styleId="Heading4">
    <w:name w:val="heading 4"/>
    <w:basedOn w:val="Heading3"/>
    <w:next w:val="Avsnitt"/>
    <w:qFormat/>
    <w:pPr>
      <w:numPr>
        <w:ilvl w:val="3"/>
      </w:numPr>
      <w:ind w:hanging="1134"/>
      <w:outlineLvl w:val="3"/>
    </w:pPr>
  </w:style>
  <w:style w:type="paragraph" w:styleId="Heading5">
    <w:name w:val="heading 5"/>
    <w:basedOn w:val="Heading3"/>
    <w:next w:val="Avsnitt"/>
    <w:qFormat/>
    <w:pPr>
      <w:numPr>
        <w:ilvl w:val="4"/>
      </w:numPr>
      <w:ind w:hanging="1134"/>
      <w:outlineLvl w:val="4"/>
    </w:pPr>
  </w:style>
  <w:style w:type="paragraph" w:styleId="Heading6">
    <w:name w:val="heading 6"/>
    <w:basedOn w:val="Heading3"/>
    <w:next w:val="Avsnitt"/>
    <w:qFormat/>
    <w:pPr>
      <w:numPr>
        <w:ilvl w:val="5"/>
      </w:numPr>
      <w:outlineLvl w:val="5"/>
    </w:pPr>
  </w:style>
  <w:style w:type="paragraph" w:styleId="Heading7">
    <w:name w:val="heading 7"/>
    <w:basedOn w:val="Heading6"/>
    <w:next w:val="Avsnitt"/>
    <w:qFormat/>
    <w:pPr>
      <w:numPr>
        <w:ilvl w:val="6"/>
      </w:numPr>
      <w:outlineLvl w:val="6"/>
    </w:pPr>
  </w:style>
  <w:style w:type="paragraph" w:styleId="Heading8">
    <w:name w:val="heading 8"/>
    <w:basedOn w:val="Heading6"/>
    <w:next w:val="Avsnitt"/>
    <w:qFormat/>
    <w:pPr>
      <w:numPr>
        <w:ilvl w:val="7"/>
      </w:numPr>
      <w:outlineLvl w:val="7"/>
    </w:pPr>
  </w:style>
  <w:style w:type="paragraph" w:styleId="Heading9">
    <w:name w:val="heading 9"/>
    <w:basedOn w:val="Heading6"/>
    <w:next w:val="Avsnitt"/>
    <w:qFormat/>
    <w:pPr>
      <w:numPr>
        <w:ilvl w:val="8"/>
      </w:numPr>
      <w:tabs>
        <w:tab w:val="num" w:pos="360"/>
      </w:tabs>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qFormat/>
    <w:pPr>
      <w:spacing w:after="120"/>
      <w:jc w:val="center"/>
    </w:pPr>
    <w:rPr>
      <w:b/>
      <w:caps/>
      <w:kern w:val="28"/>
      <w:sz w:val="24"/>
      <w:lang w:val="nb-NO" w:eastAsia="en-US"/>
    </w:rPr>
  </w:style>
  <w:style w:type="paragraph" w:styleId="TOC1">
    <w:name w:val="toc 1"/>
    <w:basedOn w:val="Normal"/>
    <w:next w:val="Normal"/>
    <w:semiHidden/>
    <w:pPr>
      <w:tabs>
        <w:tab w:val="right" w:leader="dot" w:pos="9071"/>
      </w:tabs>
    </w:pPr>
  </w:style>
  <w:style w:type="paragraph" w:customStyle="1" w:styleId="Innrykk1">
    <w:name w:val="Innrykk_1"/>
    <w:basedOn w:val="Normal"/>
    <w:pPr>
      <w:ind w:left="567"/>
    </w:pPr>
  </w:style>
  <w:style w:type="paragraph" w:customStyle="1" w:styleId="Innrykk2">
    <w:name w:val="Innrykk_2"/>
    <w:basedOn w:val="Normal"/>
    <w:pPr>
      <w:ind w:left="1134"/>
    </w:pPr>
  </w:style>
  <w:style w:type="paragraph" w:styleId="ListNumber">
    <w:name w:val="List Number"/>
    <w:basedOn w:val="Normal"/>
    <w:semiHidden/>
    <w:pPr>
      <w:ind w:left="567" w:hanging="567"/>
    </w:pPr>
  </w:style>
  <w:style w:type="paragraph" w:customStyle="1" w:styleId="Nummerliste2">
    <w:name w:val="Nummerliste_2"/>
    <w:basedOn w:val="ListNumber"/>
  </w:style>
  <w:style w:type="paragraph" w:customStyle="1" w:styleId="Brevoverskrift">
    <w:name w:val="Brevoverskrift"/>
    <w:basedOn w:val="Normal"/>
    <w:next w:val="Avsnitt"/>
    <w:pPr>
      <w:spacing w:after="300"/>
    </w:pPr>
    <w:rPr>
      <w:b/>
    </w:rPr>
  </w:style>
  <w:style w:type="paragraph" w:customStyle="1" w:styleId="Nummerliste3">
    <w:name w:val="Nummerliste_3"/>
    <w:basedOn w:val="Nummerliste2"/>
  </w:style>
  <w:style w:type="paragraph" w:customStyle="1" w:styleId="Nummerlisteluft">
    <w:name w:val="Nummerliste_luft"/>
    <w:basedOn w:val="ListNumber"/>
    <w:pPr>
      <w:spacing w:after="240"/>
    </w:pPr>
  </w:style>
  <w:style w:type="paragraph" w:customStyle="1" w:styleId="Nummerliste2luft">
    <w:name w:val="Nummerliste_2_luft"/>
    <w:basedOn w:val="Nummerliste2"/>
    <w:pPr>
      <w:spacing w:after="240"/>
    </w:pPr>
  </w:style>
  <w:style w:type="paragraph" w:customStyle="1" w:styleId="Nummerliste3luft">
    <w:name w:val="Nummerliste_3_luft"/>
    <w:basedOn w:val="Nummerliste3"/>
    <w:pPr>
      <w:spacing w:after="240"/>
    </w:pPr>
  </w:style>
  <w:style w:type="paragraph" w:styleId="TOC2">
    <w:name w:val="toc 2"/>
    <w:basedOn w:val="Normal"/>
    <w:next w:val="Normal"/>
    <w:semiHidden/>
    <w:pPr>
      <w:tabs>
        <w:tab w:val="right" w:leader="dot" w:pos="9071"/>
      </w:tabs>
      <w:ind w:left="567"/>
    </w:pPr>
  </w:style>
  <w:style w:type="paragraph" w:styleId="TOC3">
    <w:name w:val="toc 3"/>
    <w:basedOn w:val="Normal"/>
    <w:next w:val="Normal"/>
    <w:semiHidden/>
    <w:pPr>
      <w:tabs>
        <w:tab w:val="right" w:leader="dot" w:pos="9071"/>
      </w:tabs>
      <w:ind w:left="567"/>
    </w:pPr>
  </w:style>
  <w:style w:type="paragraph" w:styleId="TOC4">
    <w:name w:val="toc 4"/>
    <w:basedOn w:val="Normal"/>
    <w:next w:val="Normal"/>
    <w:semiHidden/>
    <w:pPr>
      <w:tabs>
        <w:tab w:val="right" w:leader="dot" w:pos="9071"/>
      </w:tabs>
      <w:ind w:left="1134"/>
    </w:pPr>
  </w:style>
  <w:style w:type="paragraph" w:styleId="TOC5">
    <w:name w:val="toc 5"/>
    <w:basedOn w:val="Normal"/>
    <w:next w:val="Normal"/>
    <w:semiHidden/>
    <w:pPr>
      <w:tabs>
        <w:tab w:val="right" w:leader="dot" w:pos="9071"/>
      </w:tabs>
      <w:ind w:left="1134"/>
    </w:pPr>
  </w:style>
  <w:style w:type="paragraph" w:styleId="TOC6">
    <w:name w:val="toc 6"/>
    <w:basedOn w:val="Normal"/>
    <w:next w:val="Normal"/>
    <w:semiHidden/>
    <w:pPr>
      <w:tabs>
        <w:tab w:val="right" w:leader="dot" w:pos="9071"/>
      </w:tabs>
      <w:ind w:left="1000"/>
    </w:pPr>
  </w:style>
  <w:style w:type="paragraph" w:styleId="TOC7">
    <w:name w:val="toc 7"/>
    <w:basedOn w:val="Normal"/>
    <w:next w:val="Normal"/>
    <w:semiHidden/>
    <w:pPr>
      <w:tabs>
        <w:tab w:val="right" w:leader="dot" w:pos="9071"/>
      </w:tabs>
      <w:ind w:left="1200"/>
    </w:pPr>
  </w:style>
  <w:style w:type="paragraph" w:styleId="TOC8">
    <w:name w:val="toc 8"/>
    <w:basedOn w:val="Normal"/>
    <w:next w:val="Normal"/>
    <w:semiHidden/>
    <w:pPr>
      <w:tabs>
        <w:tab w:val="right" w:leader="dot" w:pos="9071"/>
      </w:tabs>
      <w:ind w:left="1400"/>
    </w:pPr>
  </w:style>
  <w:style w:type="paragraph" w:styleId="TOC9">
    <w:name w:val="toc 9"/>
    <w:basedOn w:val="Normal"/>
    <w:next w:val="Normal"/>
    <w:semiHidden/>
    <w:pPr>
      <w:tabs>
        <w:tab w:val="right" w:leader="dot" w:pos="9071"/>
      </w:tabs>
      <w:ind w:left="1600"/>
    </w:pPr>
  </w:style>
  <w:style w:type="paragraph" w:styleId="Footer">
    <w:name w:val="footer"/>
    <w:semiHidden/>
    <w:rPr>
      <w:sz w:val="16"/>
      <w:lang w:eastAsia="en-US"/>
    </w:rPr>
  </w:style>
  <w:style w:type="paragraph" w:styleId="Caption">
    <w:name w:val="caption"/>
    <w:basedOn w:val="Normal"/>
    <w:next w:val="Normal"/>
    <w:qFormat/>
    <w:pPr>
      <w:spacing w:before="120" w:after="120"/>
    </w:pPr>
    <w:rPr>
      <w:b/>
    </w:rPr>
  </w:style>
  <w:style w:type="paragraph" w:customStyle="1" w:styleId="Nummerfortlpende">
    <w:name w:val="Nummer fortløpende"/>
    <w:basedOn w:val="Normal"/>
    <w:next w:val="Normal"/>
    <w:pPr>
      <w:ind w:left="567" w:hanging="567"/>
    </w:pPr>
  </w:style>
  <w:style w:type="paragraph" w:styleId="Header">
    <w:name w:val="header"/>
    <w:basedOn w:val="Normal"/>
    <w:semiHidden/>
    <w:pPr>
      <w:tabs>
        <w:tab w:val="right" w:pos="9072"/>
      </w:tabs>
      <w:ind w:left="-1701" w:right="-1134"/>
      <w:jc w:val="center"/>
    </w:pPr>
    <w:rPr>
      <w:i/>
      <w:spacing w:val="15"/>
      <w:sz w:val="20"/>
    </w:rPr>
  </w:style>
  <w:style w:type="paragraph" w:customStyle="1" w:styleId="Brevtittel">
    <w:name w:val="Brevtittel"/>
    <w:basedOn w:val="Normal"/>
    <w:next w:val="Normal"/>
    <w:rPr>
      <w:b/>
      <w:caps/>
    </w:rPr>
  </w:style>
  <w:style w:type="paragraph" w:customStyle="1" w:styleId="Vedlegg">
    <w:name w:val="Vedlegg"/>
    <w:next w:val="Normal"/>
    <w:pPr>
      <w:spacing w:after="120"/>
      <w:ind w:left="1701" w:hanging="1701"/>
      <w:jc w:val="both"/>
    </w:pPr>
    <w:rPr>
      <w:sz w:val="24"/>
      <w:lang w:val="nb-NO" w:eastAsia="en-US"/>
    </w:rPr>
  </w:style>
  <w:style w:type="paragraph" w:styleId="TableofFigures">
    <w:name w:val="table of figures"/>
    <w:basedOn w:val="Normal"/>
    <w:next w:val="Normal"/>
    <w:semiHidden/>
    <w:pPr>
      <w:tabs>
        <w:tab w:val="right" w:leader="dot" w:pos="9071"/>
      </w:tabs>
      <w:ind w:left="567" w:hanging="56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nb-NO" w:eastAsia="en-US"/>
    </w:rPr>
  </w:style>
  <w:style w:type="paragraph" w:customStyle="1" w:styleId="Style1">
    <w:name w:val="Style1"/>
    <w:basedOn w:val="underskrift"/>
    <w:link w:val="Style1Char"/>
    <w:autoRedefine/>
    <w:qFormat/>
    <w:rsid w:val="00365A2A"/>
    <w:pPr>
      <w:ind w:left="0"/>
    </w:pPr>
    <w:rPr>
      <w:rFonts w:ascii="DepCentury Old Style" w:hAnsi="DepCentury Old Style"/>
    </w:rPr>
  </w:style>
  <w:style w:type="paragraph" w:customStyle="1" w:styleId="Style2">
    <w:name w:val="Style2"/>
    <w:basedOn w:val="underskrift"/>
    <w:link w:val="Style2Char"/>
    <w:autoRedefine/>
    <w:qFormat/>
    <w:rsid w:val="00365A2A"/>
    <w:pPr>
      <w:ind w:left="0"/>
      <w:jc w:val="both"/>
    </w:pPr>
    <w:rPr>
      <w:rFonts w:ascii="DepCentury Old Style" w:hAnsi="DepCentury Old Style"/>
    </w:rPr>
  </w:style>
  <w:style w:type="paragraph" w:styleId="Subtitle">
    <w:name w:val="Subtitle"/>
    <w:basedOn w:val="Normal"/>
    <w:qFormat/>
    <w:pPr>
      <w:spacing w:after="60"/>
      <w:jc w:val="center"/>
    </w:pPr>
  </w:style>
  <w:style w:type="paragraph" w:customStyle="1" w:styleId="underskrift">
    <w:name w:val="underskrift"/>
    <w:next w:val="Normal"/>
    <w:link w:val="underskriftChar"/>
    <w:pPr>
      <w:spacing w:line="300" w:lineRule="exact"/>
      <w:ind w:left="5387"/>
    </w:pPr>
    <w:rPr>
      <w:noProof/>
      <w:sz w:val="24"/>
      <w:lang w:eastAsia="en-US"/>
    </w:rPr>
  </w:style>
  <w:style w:type="paragraph" w:customStyle="1" w:styleId="liste1">
    <w:name w:val="liste 1"/>
    <w:basedOn w:val="List"/>
  </w:style>
  <w:style w:type="paragraph" w:styleId="List">
    <w:name w:val="List"/>
    <w:basedOn w:val="Normal"/>
    <w:semiHidden/>
    <w:pPr>
      <w:ind w:left="283" w:hanging="283"/>
    </w:pPr>
  </w:style>
  <w:style w:type="paragraph" w:customStyle="1" w:styleId="NummerNiv1">
    <w:name w:val="NummerNivå 1"/>
    <w:basedOn w:val="Nummerlisteluft"/>
    <w:pPr>
      <w:spacing w:after="120"/>
    </w:pPr>
  </w:style>
  <w:style w:type="paragraph" w:customStyle="1" w:styleId="x">
    <w:name w:val="x"/>
    <w:pPr>
      <w:tabs>
        <w:tab w:val="left" w:pos="1134"/>
      </w:tabs>
      <w:ind w:left="-1701" w:right="-1134"/>
      <w:jc w:val="center"/>
    </w:pPr>
    <w:rPr>
      <w:noProof/>
      <w:sz w:val="24"/>
      <w:lang w:eastAsia="en-US"/>
    </w:rPr>
  </w:style>
  <w:style w:type="character" w:customStyle="1" w:styleId="underskriftChar">
    <w:name w:val="underskrift Char"/>
    <w:link w:val="underskrift"/>
    <w:rsid w:val="00365A2A"/>
    <w:rPr>
      <w:noProof/>
      <w:sz w:val="24"/>
      <w:lang w:val="en-GB" w:eastAsia="en-US"/>
    </w:rPr>
  </w:style>
  <w:style w:type="paragraph" w:customStyle="1" w:styleId="Avsnitt">
    <w:name w:val="Avsnitt"/>
    <w:basedOn w:val="Normal"/>
    <w:pPr>
      <w:spacing w:after="240"/>
    </w:pPr>
  </w:style>
  <w:style w:type="character" w:customStyle="1" w:styleId="Style1Char">
    <w:name w:val="Style1 Char"/>
    <w:link w:val="Style1"/>
    <w:rsid w:val="00365A2A"/>
    <w:rPr>
      <w:rFonts w:ascii="DepCentury Old Style" w:hAnsi="DepCentury Old Style"/>
      <w:noProof/>
      <w:sz w:val="24"/>
      <w:lang w:val="en-GB" w:eastAsia="en-US"/>
    </w:rPr>
  </w:style>
  <w:style w:type="paragraph" w:customStyle="1" w:styleId="Style3">
    <w:name w:val="Style3"/>
    <w:basedOn w:val="underskrift"/>
    <w:link w:val="Style3Char"/>
    <w:autoRedefine/>
    <w:qFormat/>
    <w:rsid w:val="00365A2A"/>
    <w:pPr>
      <w:ind w:left="6237"/>
    </w:pPr>
    <w:rPr>
      <w:rFonts w:ascii="DepCentury Old Style" w:hAnsi="DepCentury Old Style"/>
    </w:rPr>
  </w:style>
  <w:style w:type="character" w:customStyle="1" w:styleId="Style2Char">
    <w:name w:val="Style2 Char"/>
    <w:link w:val="Style2"/>
    <w:rsid w:val="00365A2A"/>
    <w:rPr>
      <w:rFonts w:ascii="DepCentury Old Style" w:hAnsi="DepCentury Old Style"/>
      <w:noProof/>
      <w:sz w:val="24"/>
      <w:lang w:val="en-GB" w:eastAsia="en-US"/>
    </w:rPr>
  </w:style>
  <w:style w:type="character" w:styleId="Hyperlink">
    <w:name w:val="Hyperlink"/>
    <w:uiPriority w:val="99"/>
    <w:semiHidden/>
    <w:unhideWhenUsed/>
    <w:rsid w:val="00245388"/>
    <w:rPr>
      <w:color w:val="0000FF"/>
      <w:u w:val="single"/>
    </w:rPr>
  </w:style>
  <w:style w:type="character" w:customStyle="1" w:styleId="Style3Char">
    <w:name w:val="Style3 Char"/>
    <w:link w:val="Style3"/>
    <w:rsid w:val="00365A2A"/>
    <w:rPr>
      <w:rFonts w:ascii="DepCentury Old Style" w:hAnsi="DepCentury Old Style"/>
      <w:noProof/>
      <w:sz w:val="24"/>
      <w:lang w:val="en-GB" w:eastAsia="en-US"/>
    </w:rPr>
  </w:style>
  <w:style w:type="paragraph" w:styleId="ListParagraph">
    <w:name w:val="List Paragraph"/>
    <w:basedOn w:val="Normal"/>
    <w:uiPriority w:val="34"/>
    <w:qFormat/>
    <w:rsid w:val="00245388"/>
    <w:pPr>
      <w:ind w:left="720"/>
      <w:contextualSpacing/>
    </w:pPr>
  </w:style>
  <w:style w:type="paragraph" w:styleId="BalloonText">
    <w:name w:val="Balloon Text"/>
    <w:basedOn w:val="Normal"/>
    <w:link w:val="BalloonTextChar"/>
    <w:uiPriority w:val="99"/>
    <w:semiHidden/>
    <w:unhideWhenUsed/>
    <w:rsid w:val="00711F4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1F4F"/>
    <w:rPr>
      <w:rFonts w:ascii="Segoe UI" w:eastAsia="SimSun" w:hAnsi="Segoe UI" w:cs="Segoe UI"/>
      <w:sz w:val="18"/>
      <w:szCs w:val="18"/>
      <w:lang w:bidi="ar-SA"/>
    </w:rPr>
  </w:style>
  <w:style w:type="character" w:styleId="CommentReference">
    <w:name w:val="annotation reference"/>
    <w:uiPriority w:val="99"/>
    <w:semiHidden/>
    <w:unhideWhenUsed/>
    <w:rsid w:val="005B10CA"/>
    <w:rPr>
      <w:sz w:val="16"/>
      <w:szCs w:val="16"/>
    </w:rPr>
  </w:style>
  <w:style w:type="paragraph" w:styleId="CommentText">
    <w:name w:val="annotation text"/>
    <w:basedOn w:val="Normal"/>
    <w:link w:val="CommentTextChar"/>
    <w:uiPriority w:val="99"/>
    <w:semiHidden/>
    <w:unhideWhenUsed/>
    <w:rsid w:val="005B10CA"/>
    <w:rPr>
      <w:sz w:val="20"/>
      <w:szCs w:val="20"/>
    </w:rPr>
  </w:style>
  <w:style w:type="character" w:customStyle="1" w:styleId="CommentTextChar">
    <w:name w:val="Comment Text Char"/>
    <w:link w:val="CommentText"/>
    <w:uiPriority w:val="99"/>
    <w:semiHidden/>
    <w:rsid w:val="005B10CA"/>
    <w:rPr>
      <w:rFonts w:ascii="Calibri" w:eastAsia="SimSun" w:hAnsi="Calibri"/>
      <w:lang w:bidi="ar-SA"/>
    </w:rPr>
  </w:style>
  <w:style w:type="paragraph" w:styleId="CommentSubject">
    <w:name w:val="annotation subject"/>
    <w:basedOn w:val="CommentText"/>
    <w:next w:val="CommentText"/>
    <w:link w:val="CommentSubjectChar"/>
    <w:uiPriority w:val="99"/>
    <w:semiHidden/>
    <w:unhideWhenUsed/>
    <w:rsid w:val="005B10CA"/>
    <w:rPr>
      <w:b/>
      <w:bCs/>
    </w:rPr>
  </w:style>
  <w:style w:type="character" w:customStyle="1" w:styleId="CommentSubjectChar">
    <w:name w:val="Comment Subject Char"/>
    <w:link w:val="CommentSubject"/>
    <w:uiPriority w:val="99"/>
    <w:semiHidden/>
    <w:rsid w:val="005B10CA"/>
    <w:rPr>
      <w:rFonts w:ascii="Calibri" w:eastAsia="SimSun" w:hAnsi="Calibri"/>
      <w:b/>
      <w:bCs/>
      <w:lang w:bidi="ar-SA"/>
    </w:rPr>
  </w:style>
  <w:style w:type="paragraph" w:styleId="FootnoteText">
    <w:name w:val="footnote text"/>
    <w:basedOn w:val="Normal"/>
    <w:link w:val="FootnoteTextChar"/>
    <w:uiPriority w:val="99"/>
    <w:rsid w:val="00BC19D0"/>
    <w:pPr>
      <w:spacing w:after="0" w:line="240" w:lineRule="auto"/>
    </w:pPr>
    <w:rPr>
      <w:rFonts w:ascii="Cambria" w:eastAsia="MS Mincho" w:hAnsi="Cambria" w:cs="Arial"/>
      <w:sz w:val="24"/>
      <w:szCs w:val="24"/>
      <w:lang w:val="en-US" w:eastAsia="ja-JP"/>
    </w:rPr>
  </w:style>
  <w:style w:type="character" w:customStyle="1" w:styleId="FootnoteTextChar">
    <w:name w:val="Footnote Text Char"/>
    <w:link w:val="FootnoteText"/>
    <w:uiPriority w:val="99"/>
    <w:rsid w:val="00BC19D0"/>
    <w:rPr>
      <w:rFonts w:ascii="Cambria" w:eastAsia="MS Mincho" w:hAnsi="Cambria" w:cs="Arial"/>
      <w:sz w:val="24"/>
      <w:szCs w:val="24"/>
      <w:lang w:val="en-US" w:eastAsia="ja-JP" w:bidi="ar-SA"/>
    </w:rPr>
  </w:style>
  <w:style w:type="character" w:styleId="FootnoteReference">
    <w:name w:val="footnote reference"/>
    <w:uiPriority w:val="99"/>
    <w:rsid w:val="00BC19D0"/>
    <w:rPr>
      <w:rFonts w:cs="Times New Roman"/>
      <w:vertAlign w:val="superscript"/>
    </w:rPr>
  </w:style>
  <w:style w:type="paragraph" w:styleId="PlainText">
    <w:name w:val="Plain Text"/>
    <w:basedOn w:val="Normal"/>
    <w:link w:val="PlainTextChar"/>
    <w:uiPriority w:val="99"/>
    <w:unhideWhenUsed/>
    <w:rsid w:val="00976421"/>
    <w:pPr>
      <w:spacing w:after="0" w:line="240" w:lineRule="auto"/>
    </w:pPr>
    <w:rPr>
      <w:lang w:val="nb-NO" w:eastAsia="en-US" w:bidi="my-MM"/>
    </w:rPr>
  </w:style>
  <w:style w:type="character" w:customStyle="1" w:styleId="PlainTextChar">
    <w:name w:val="Plain Text Char"/>
    <w:link w:val="PlainText"/>
    <w:uiPriority w:val="99"/>
    <w:rsid w:val="00976421"/>
    <w:rPr>
      <w:rFonts w:ascii="Calibri" w:eastAsia="SimSu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19189">
      <w:bodyDiv w:val="1"/>
      <w:marLeft w:val="0"/>
      <w:marRight w:val="0"/>
      <w:marTop w:val="0"/>
      <w:marBottom w:val="0"/>
      <w:divBdr>
        <w:top w:val="none" w:sz="0" w:space="0" w:color="auto"/>
        <w:left w:val="none" w:sz="0" w:space="0" w:color="auto"/>
        <w:bottom w:val="none" w:sz="0" w:space="0" w:color="auto"/>
        <w:right w:val="none" w:sz="0" w:space="0" w:color="auto"/>
      </w:divBdr>
    </w:div>
    <w:div w:id="145876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source\templates\Maler\br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27</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73ADB780C1C0FE499E27A01C8359AF94" ma:contentTypeVersion="2" ma:contentTypeDescription="Country Statements" ma:contentTypeScope="" ma:versionID="c5025dc060dabb5aebf42b4633a943e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3D4B5A-1891-4658-ABEB-BBBE946053FA}"/>
</file>

<file path=customXml/itemProps2.xml><?xml version="1.0" encoding="utf-8"?>
<ds:datastoreItem xmlns:ds="http://schemas.openxmlformats.org/officeDocument/2006/customXml" ds:itemID="{670AAA61-49A9-4D82-A909-5DB99E2D24DA}"/>
</file>

<file path=customXml/itemProps3.xml><?xml version="1.0" encoding="utf-8"?>
<ds:datastoreItem xmlns:ds="http://schemas.openxmlformats.org/officeDocument/2006/customXml" ds:itemID="{5B3F457A-B8F9-4333-8DFF-A71B3ACF8546}"/>
</file>

<file path=docProps/app.xml><?xml version="1.0" encoding="utf-8"?>
<Properties xmlns="http://schemas.openxmlformats.org/officeDocument/2006/extended-properties" xmlns:vt="http://schemas.openxmlformats.org/officeDocument/2006/docPropsVTypes">
  <Template>brev</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Foreign Affairs</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Norway</dc:title>
  <dc:creator>Paul Ø. Bjørdal</dc:creator>
  <cp:keywords>UPR;niger;statement</cp:keywords>
  <cp:lastModifiedBy>Valeriano De Castro</cp:lastModifiedBy>
  <cp:revision>2</cp:revision>
  <cp:lastPrinted>2013-03-01T07:51:00Z</cp:lastPrinted>
  <dcterms:created xsi:type="dcterms:W3CDTF">2016-01-19T14:20:00Z</dcterms:created>
  <dcterms:modified xsi:type="dcterms:W3CDTF">2016-01-19T14:20:00Z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nsept">
    <vt:lpwstr>0</vt:lpwstr>
  </property>
  <property fmtid="{D5CDD505-2E9C-101B-9397-08002B2CF9AE}" pid="3" name="signatur">
    <vt:lpwstr>1</vt:lpwstr>
  </property>
  <property fmtid="{D5CDD505-2E9C-101B-9397-08002B2CF9AE}" pid="4" name="uoff">
    <vt:lpwstr>0</vt:lpwstr>
  </property>
  <property fmtid="{D5CDD505-2E9C-101B-9397-08002B2CF9AE}" pid="5" name="lb_padr">
    <vt:lpwstr>Postal address:</vt:lpwstr>
  </property>
  <property fmtid="{D5CDD505-2E9C-101B-9397-08002B2CF9AE}" pid="6" name="lb_vadr">
    <vt:lpwstr>Office address:</vt:lpwstr>
  </property>
  <property fmtid="{D5CDD505-2E9C-101B-9397-08002B2CF9AE}" pid="7" name="lb_tel">
    <vt:lpwstr>Telephone:</vt:lpwstr>
  </property>
  <property fmtid="{D5CDD505-2E9C-101B-9397-08002B2CF9AE}" pid="8" name="lb_fax">
    <vt:lpwstr>Telefax:</vt:lpwstr>
  </property>
  <property fmtid="{D5CDD505-2E9C-101B-9397-08002B2CF9AE}" pid="9" name="lb_saksbeh">
    <vt:lpwstr>Enquiries to:</vt:lpwstr>
  </property>
  <property fmtid="{D5CDD505-2E9C-101B-9397-08002B2CF9AE}" pid="10" name="padr1">
    <vt:lpwstr>Post Office Box 264</vt:lpwstr>
  </property>
  <property fmtid="{D5CDD505-2E9C-101B-9397-08002B2CF9AE}" pid="11" name="padr2">
    <vt:lpwstr>CH-1211 Geneva 19</vt:lpwstr>
  </property>
  <property fmtid="{D5CDD505-2E9C-101B-9397-08002B2CF9AE}" pid="12" name="padr3">
    <vt:lpwstr>Switzerland</vt:lpwstr>
  </property>
  <property fmtid="{D5CDD505-2E9C-101B-9397-08002B2CF9AE}" pid="13" name="padr4">
    <vt:lpwstr/>
  </property>
  <property fmtid="{D5CDD505-2E9C-101B-9397-08002B2CF9AE}" pid="14" name="padr5">
    <vt:lpwstr/>
  </property>
  <property fmtid="{D5CDD505-2E9C-101B-9397-08002B2CF9AE}" pid="15" name="vadr1">
    <vt:lpwstr>35 bis, Avenue de Budé</vt:lpwstr>
  </property>
  <property fmtid="{D5CDD505-2E9C-101B-9397-08002B2CF9AE}" pid="16" name="vadr2">
    <vt:lpwstr>CH-1202 Geneva</vt:lpwstr>
  </property>
  <property fmtid="{D5CDD505-2E9C-101B-9397-08002B2CF9AE}" pid="17" name="vadr3">
    <vt:lpwstr>Switzerland</vt:lpwstr>
  </property>
  <property fmtid="{D5CDD505-2E9C-101B-9397-08002B2CF9AE}" pid="18" name="vadr4">
    <vt:lpwstr/>
  </property>
  <property fmtid="{D5CDD505-2E9C-101B-9397-08002B2CF9AE}" pid="19" name="vadr5">
    <vt:lpwstr/>
  </property>
  <property fmtid="{D5CDD505-2E9C-101B-9397-08002B2CF9AE}" pid="20" name="telefon">
    <vt:lpwstr>+41 (0)22 918 0400</vt:lpwstr>
  </property>
  <property fmtid="{D5CDD505-2E9C-101B-9397-08002B2CF9AE}" pid="21" name="faks">
    <vt:lpwstr>+41 (0)22 918 0410</vt:lpwstr>
  </property>
  <property fmtid="{D5CDD505-2E9C-101B-9397-08002B2CF9AE}" pid="22" name="web_adr">
    <vt:lpwstr>www.norway-geneva.org</vt:lpwstr>
  </property>
  <property fmtid="{D5CDD505-2E9C-101B-9397-08002B2CF9AE}" pid="23" name="lb_web">
    <vt:lpwstr>Hjemmeside:</vt:lpwstr>
  </property>
  <property fmtid="{D5CDD505-2E9C-101B-9397-08002B2CF9AE}" pid="24" name="lb_epost">
    <vt:lpwstr>E-post:</vt:lpwstr>
  </property>
  <property fmtid="{D5CDD505-2E9C-101B-9397-08002B2CF9AE}" pid="25" name="e-post">
    <vt:lpwstr>mission.geneva@mfa.no</vt:lpwstr>
  </property>
  <property fmtid="{D5CDD505-2E9C-101B-9397-08002B2CF9AE}" pid="26" name="Hovedstad">
    <vt:lpwstr>Geneva</vt:lpwstr>
  </property>
  <property fmtid="{D5CDD505-2E9C-101B-9397-08002B2CF9AE}" pid="27" name="lb_template">
    <vt:lpwstr>Melding</vt:lpwstr>
  </property>
  <property fmtid="{D5CDD505-2E9C-101B-9397-08002B2CF9AE}" pid="28" name="lb_dato">
    <vt:lpwstr>Date:</vt:lpwstr>
  </property>
  <property fmtid="{D5CDD505-2E9C-101B-9397-08002B2CF9AE}" pid="29" name="lb_kopi">
    <vt:lpwstr>CC:</vt:lpwstr>
  </property>
  <property fmtid="{D5CDD505-2E9C-101B-9397-08002B2CF9AE}" pid="30" name="lb_dref">
    <vt:lpwstr>Your ref.:</vt:lpwstr>
  </property>
  <property fmtid="{D5CDD505-2E9C-101B-9397-08002B2CF9AE}" pid="31" name="lb_vref">
    <vt:lpwstr>Our ref.:</vt:lpwstr>
  </property>
  <property fmtid="{D5CDD505-2E9C-101B-9397-08002B2CF9AE}" pid="32" name="lb_side">
    <vt:lpwstr>Page</vt:lpwstr>
  </property>
  <property fmtid="{D5CDD505-2E9C-101B-9397-08002B2CF9AE}" pid="33" name="sprog">
    <vt:lpwstr>en</vt:lpwstr>
  </property>
  <property fmtid="{D5CDD505-2E9C-101B-9397-08002B2CF9AE}" pid="34" name="FlerAdr">
    <vt:lpwstr>0</vt:lpwstr>
  </property>
  <property fmtid="{D5CDD505-2E9C-101B-9397-08002B2CF9AE}" pid="35" name="Ambasadør">
    <vt:lpwstr> </vt:lpwstr>
  </property>
  <property fmtid="{D5CDD505-2E9C-101B-9397-08002B2CF9AE}" pid="36" name="ContentTypeId">
    <vt:lpwstr>0x010100CA92D31222379248846EF4F1EBFB5EDE0073ADB780C1C0FE499E27A01C8359AF94</vt:lpwstr>
  </property>
</Properties>
</file>